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87E" w14:textId="09628DF4" w:rsidR="008C1F10" w:rsidRPr="00F06ADB" w:rsidRDefault="00F06ADB">
      <w:pPr>
        <w:rPr>
          <w:rFonts w:ascii="Tw Cen MT" w:hAnsi="Tw Cen MT"/>
          <w:sz w:val="44"/>
          <w:szCs w:val="44"/>
        </w:rPr>
      </w:pP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Kijk eens naar je appel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Kijk eens naar je peer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Kijk naar je banaantje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Er is nog veel meer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 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Eet maar lekker op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Want fruit is gezond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Stop het niet in je oren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Maar stop het in je mond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 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Kijk eens naar je kiwi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Naar je mandarijn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Kijk eens naar je aardbei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Ja, ze smaken fijn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 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Eet maar lekker op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Want fruit is gezond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Stop het niet in je oren</w:t>
      </w:r>
      <w:r w:rsidRPr="00F06ADB">
        <w:rPr>
          <w:rFonts w:ascii="Tw Cen MT" w:hAnsi="Tw Cen MT" w:cs="Arial"/>
          <w:color w:val="383838"/>
          <w:sz w:val="44"/>
          <w:szCs w:val="44"/>
        </w:rPr>
        <w:br/>
      </w:r>
      <w:r w:rsidRPr="00F06ADB">
        <w:rPr>
          <w:rFonts w:ascii="Tw Cen MT" w:hAnsi="Tw Cen MT" w:cs="Arial"/>
          <w:color w:val="383838"/>
          <w:sz w:val="44"/>
          <w:szCs w:val="44"/>
          <w:shd w:val="clear" w:color="auto" w:fill="FFFFFF"/>
        </w:rPr>
        <w:t>Maar stop het in je mond</w:t>
      </w:r>
    </w:p>
    <w:sectPr w:rsidR="008C1F10" w:rsidRPr="00F06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B7"/>
    <w:rsid w:val="008C1F10"/>
    <w:rsid w:val="00D656B7"/>
    <w:rsid w:val="00F0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7EB018-B589-4057-A7DE-BDE7EE5F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2022-10-15T09:21:00Z</dcterms:created>
  <dcterms:modified xsi:type="dcterms:W3CDTF">2022-10-15T09:25:00Z</dcterms:modified>
</cp:coreProperties>
</file>